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3DE69" w14:textId="77777777" w:rsidR="0082258F" w:rsidRPr="00EE6589" w:rsidRDefault="0082258F" w:rsidP="00B76BAF">
      <w:pPr>
        <w:spacing w:after="0"/>
        <w:jc w:val="center"/>
        <w:rPr>
          <w:rFonts w:ascii="Times New Roman" w:hAnsi="Times New Roman" w:cs="Times New Roman"/>
          <w:b/>
          <w:bCs/>
          <w:sz w:val="24"/>
          <w:szCs w:val="24"/>
        </w:rPr>
      </w:pPr>
      <w:r w:rsidRPr="00EE6589">
        <w:rPr>
          <w:rFonts w:ascii="Times New Roman" w:hAnsi="Times New Roman" w:cs="Times New Roman"/>
          <w:b/>
          <w:bCs/>
          <w:sz w:val="24"/>
          <w:szCs w:val="24"/>
        </w:rPr>
        <w:t>Mody University of Science and Technology, Laxmangarh-Sikar, Rajasthan</w:t>
      </w:r>
    </w:p>
    <w:p w14:paraId="7FB180C9" w14:textId="3D8EC43C" w:rsidR="0082258F" w:rsidRPr="00EE6589" w:rsidRDefault="0082258F" w:rsidP="00B76BAF">
      <w:pPr>
        <w:spacing w:after="0"/>
        <w:jc w:val="center"/>
        <w:rPr>
          <w:rFonts w:ascii="Times New Roman" w:hAnsi="Times New Roman" w:cs="Times New Roman"/>
          <w:b/>
          <w:bCs/>
          <w:sz w:val="24"/>
          <w:szCs w:val="24"/>
        </w:rPr>
      </w:pPr>
      <w:r w:rsidRPr="00EE6589">
        <w:rPr>
          <w:rFonts w:ascii="Times New Roman" w:hAnsi="Times New Roman" w:cs="Times New Roman"/>
          <w:b/>
          <w:bCs/>
          <w:sz w:val="24"/>
          <w:szCs w:val="24"/>
        </w:rPr>
        <w:t>School of Liberal arts and Science</w:t>
      </w:r>
    </w:p>
    <w:p w14:paraId="11CBDD80" w14:textId="290B075E" w:rsidR="0082258F" w:rsidRPr="00EE6589" w:rsidRDefault="0082258F" w:rsidP="00B76BAF">
      <w:pPr>
        <w:spacing w:after="0"/>
        <w:jc w:val="center"/>
        <w:rPr>
          <w:rFonts w:ascii="Times New Roman" w:hAnsi="Times New Roman" w:cs="Times New Roman"/>
          <w:b/>
          <w:bCs/>
          <w:sz w:val="24"/>
          <w:szCs w:val="24"/>
        </w:rPr>
      </w:pPr>
      <w:r w:rsidRPr="00EE6589">
        <w:rPr>
          <w:rFonts w:ascii="Times New Roman" w:hAnsi="Times New Roman" w:cs="Times New Roman"/>
          <w:b/>
          <w:bCs/>
          <w:sz w:val="24"/>
          <w:szCs w:val="24"/>
        </w:rPr>
        <w:t>Department of Forensic Science</w:t>
      </w:r>
    </w:p>
    <w:p w14:paraId="07077317" w14:textId="666D01FF" w:rsidR="0082258F" w:rsidRPr="00EE6589" w:rsidRDefault="0082258F" w:rsidP="00B76BAF">
      <w:pPr>
        <w:spacing w:after="0"/>
        <w:jc w:val="center"/>
        <w:rPr>
          <w:rFonts w:ascii="Times New Roman" w:hAnsi="Times New Roman" w:cs="Times New Roman"/>
          <w:b/>
          <w:bCs/>
          <w:sz w:val="24"/>
          <w:szCs w:val="24"/>
          <w:u w:val="single"/>
        </w:rPr>
      </w:pPr>
      <w:r w:rsidRPr="00EE6589">
        <w:rPr>
          <w:rFonts w:ascii="Times New Roman" w:hAnsi="Times New Roman" w:cs="Times New Roman"/>
          <w:b/>
          <w:bCs/>
          <w:sz w:val="24"/>
          <w:szCs w:val="24"/>
          <w:u w:val="single"/>
        </w:rPr>
        <w:t>Event Report</w:t>
      </w:r>
    </w:p>
    <w:p w14:paraId="4B1F37C8" w14:textId="77777777" w:rsidR="00B76BAF" w:rsidRPr="00EE6589" w:rsidRDefault="00B76BAF" w:rsidP="00B76BAF">
      <w:pPr>
        <w:jc w:val="center"/>
        <w:rPr>
          <w:rFonts w:ascii="Times New Roman" w:hAnsi="Times New Roman" w:cs="Times New Roman"/>
          <w:sz w:val="24"/>
          <w:szCs w:val="24"/>
        </w:rPr>
      </w:pPr>
      <w:r w:rsidRPr="00EE6589">
        <w:rPr>
          <w:rStyle w:val="Strong"/>
          <w:rFonts w:ascii="Times New Roman" w:hAnsi="Times New Roman" w:cs="Times New Roman"/>
          <w:color w:val="0D0D0D"/>
          <w:sz w:val="24"/>
          <w:szCs w:val="24"/>
        </w:rPr>
        <w:t>Forensic Fusion 1.0 - Evidence Hunt and Moot Court Act Competition</w:t>
      </w:r>
    </w:p>
    <w:p w14:paraId="34659948" w14:textId="77777777" w:rsidR="008E18A7" w:rsidRPr="00EE6589" w:rsidRDefault="0082258F" w:rsidP="008E18A7">
      <w:pPr>
        <w:spacing w:after="0" w:line="240" w:lineRule="auto"/>
        <w:jc w:val="right"/>
        <w:rPr>
          <w:rFonts w:ascii="Times New Roman" w:hAnsi="Times New Roman" w:cs="Times New Roman"/>
          <w:sz w:val="24"/>
          <w:szCs w:val="24"/>
        </w:rPr>
      </w:pPr>
      <w:r w:rsidRPr="00EE6589">
        <w:rPr>
          <w:rFonts w:ascii="Times New Roman" w:hAnsi="Times New Roman" w:cs="Times New Roman"/>
          <w:b/>
          <w:bCs/>
          <w:sz w:val="24"/>
          <w:szCs w:val="24"/>
        </w:rPr>
        <w:t xml:space="preserve">Date: </w:t>
      </w:r>
      <w:r w:rsidRPr="00EE6589">
        <w:rPr>
          <w:rFonts w:ascii="Times New Roman" w:hAnsi="Times New Roman" w:cs="Times New Roman"/>
          <w:sz w:val="24"/>
          <w:szCs w:val="24"/>
        </w:rPr>
        <w:t>April, 26</w:t>
      </w:r>
      <w:r w:rsidRPr="00EE6589">
        <w:rPr>
          <w:rFonts w:ascii="Times New Roman" w:hAnsi="Times New Roman" w:cs="Times New Roman"/>
          <w:sz w:val="24"/>
          <w:szCs w:val="24"/>
          <w:vertAlign w:val="superscript"/>
        </w:rPr>
        <w:t>th</w:t>
      </w:r>
      <w:r w:rsidRPr="00EE6589">
        <w:rPr>
          <w:rFonts w:ascii="Times New Roman" w:hAnsi="Times New Roman" w:cs="Times New Roman"/>
          <w:sz w:val="24"/>
          <w:szCs w:val="24"/>
        </w:rPr>
        <w:t>, 2024</w:t>
      </w:r>
    </w:p>
    <w:p w14:paraId="181D91DA" w14:textId="77777777" w:rsidR="006A3DAA" w:rsidRPr="00EE6589" w:rsidRDefault="006A3DAA" w:rsidP="008E18A7">
      <w:pPr>
        <w:spacing w:after="0" w:line="240" w:lineRule="auto"/>
        <w:jc w:val="right"/>
        <w:rPr>
          <w:rFonts w:ascii="Times New Roman" w:hAnsi="Times New Roman" w:cs="Times New Roman"/>
          <w:sz w:val="24"/>
          <w:szCs w:val="24"/>
        </w:rPr>
      </w:pPr>
    </w:p>
    <w:p w14:paraId="28891AC7" w14:textId="77777777" w:rsidR="006A3DAA" w:rsidRPr="00EE6589" w:rsidRDefault="00A23A80" w:rsidP="00EE6589">
      <w:pPr>
        <w:spacing w:after="0" w:line="360" w:lineRule="auto"/>
        <w:jc w:val="both"/>
        <w:rPr>
          <w:rFonts w:ascii="Times New Roman" w:hAnsi="Times New Roman" w:cs="Times New Roman"/>
          <w:color w:val="0D0D0D"/>
          <w:sz w:val="24"/>
          <w:szCs w:val="24"/>
        </w:rPr>
      </w:pPr>
      <w:r w:rsidRPr="00EE6589">
        <w:rPr>
          <w:rFonts w:ascii="Times New Roman" w:hAnsi="Times New Roman" w:cs="Times New Roman"/>
          <w:b/>
          <w:bCs/>
          <w:color w:val="0D0D0D"/>
          <w:sz w:val="24"/>
          <w:szCs w:val="24"/>
        </w:rPr>
        <w:t>Introduction:</w:t>
      </w:r>
      <w:r w:rsidRPr="00EE6589">
        <w:rPr>
          <w:rFonts w:ascii="Times New Roman" w:hAnsi="Times New Roman" w:cs="Times New Roman"/>
          <w:color w:val="0D0D0D"/>
          <w:sz w:val="24"/>
          <w:szCs w:val="24"/>
        </w:rPr>
        <w:t xml:space="preserve"> </w:t>
      </w:r>
    </w:p>
    <w:p w14:paraId="6F963653" w14:textId="41710993" w:rsidR="00A23A80" w:rsidRPr="00EE6589" w:rsidRDefault="0082258F" w:rsidP="00EE6589">
      <w:pPr>
        <w:spacing w:after="0" w:line="360" w:lineRule="auto"/>
        <w:jc w:val="both"/>
        <w:rPr>
          <w:rFonts w:ascii="Times New Roman" w:hAnsi="Times New Roman" w:cs="Times New Roman"/>
          <w:sz w:val="24"/>
          <w:szCs w:val="24"/>
        </w:rPr>
      </w:pPr>
      <w:r w:rsidRPr="00EE6589">
        <w:rPr>
          <w:rFonts w:ascii="Times New Roman" w:hAnsi="Times New Roman" w:cs="Times New Roman"/>
          <w:color w:val="0D0D0D"/>
          <w:sz w:val="24"/>
          <w:szCs w:val="24"/>
        </w:rPr>
        <w:t xml:space="preserve">Forensic Fusion 1.0, an amalgamation of intellectual prowess and forensic expertise, unfolded its inaugural chapter at the esteemed Mody University of Science and Technology. The event, held on April 26th, showcased two riveting competitions: the Evidence Hunt and the Moot Court Act Competition. Hosted by the Department of Forensic Science, the event attracted participants from across the </w:t>
      </w:r>
      <w:r w:rsidR="00A23A80" w:rsidRPr="00EE6589">
        <w:rPr>
          <w:rFonts w:ascii="Times New Roman" w:hAnsi="Times New Roman" w:cs="Times New Roman"/>
          <w:color w:val="0D0D0D"/>
          <w:sz w:val="24"/>
          <w:szCs w:val="24"/>
        </w:rPr>
        <w:t>state</w:t>
      </w:r>
      <w:r w:rsidRPr="00EE6589">
        <w:rPr>
          <w:rFonts w:ascii="Times New Roman" w:hAnsi="Times New Roman" w:cs="Times New Roman"/>
          <w:color w:val="0D0D0D"/>
          <w:sz w:val="24"/>
          <w:szCs w:val="24"/>
        </w:rPr>
        <w:t>, fostering an atmosphere of academic rigor and competitive spirit.</w:t>
      </w:r>
      <w:r w:rsidR="00A23A80" w:rsidRPr="00EE6589">
        <w:rPr>
          <w:rFonts w:ascii="Times New Roman" w:hAnsi="Times New Roman" w:cs="Times New Roman"/>
          <w:color w:val="0D0D0D"/>
          <w:sz w:val="24"/>
          <w:szCs w:val="24"/>
        </w:rPr>
        <w:t xml:space="preserve"> Around 16 teams were participated in this event in which 11 teams were came from the Vivekananda Global University (VGU) Jaipur, Rajasthan and rest 5 were from the Mody University itself. Each team were leaded by the 1 leader including 4 member students from UG and PG level both. The whole teams were participated in both leading </w:t>
      </w:r>
      <w:r w:rsidR="00EA35A8" w:rsidRPr="00EE6589">
        <w:rPr>
          <w:rFonts w:ascii="Times New Roman" w:hAnsi="Times New Roman" w:cs="Times New Roman"/>
          <w:color w:val="0D0D0D"/>
          <w:sz w:val="24"/>
          <w:szCs w:val="24"/>
        </w:rPr>
        <w:t>events</w:t>
      </w:r>
      <w:r w:rsidR="00A23A80" w:rsidRPr="00EE6589">
        <w:rPr>
          <w:rFonts w:ascii="Times New Roman" w:hAnsi="Times New Roman" w:cs="Times New Roman"/>
          <w:color w:val="0D0D0D"/>
          <w:sz w:val="24"/>
          <w:szCs w:val="24"/>
        </w:rPr>
        <w:t xml:space="preserve"> named as Evidence hunt and Moot Court Act Competition.</w:t>
      </w:r>
    </w:p>
    <w:p w14:paraId="27C4F2FE" w14:textId="05B1EE84" w:rsidR="008E18A7" w:rsidRPr="00EE6589" w:rsidRDefault="008E18A7" w:rsidP="008E18A7">
      <w:pPr>
        <w:pStyle w:val="NormalWeb"/>
        <w:shd w:val="clear" w:color="auto" w:fill="FFFFFF"/>
        <w:spacing w:before="300" w:beforeAutospacing="0" w:after="300" w:afterAutospacing="0"/>
        <w:jc w:val="center"/>
        <w:rPr>
          <w:color w:val="0D0D0D"/>
        </w:rPr>
      </w:pPr>
      <w:r w:rsidRPr="00EE6589">
        <w:rPr>
          <w:noProof/>
        </w:rPr>
        <w:drawing>
          <wp:inline distT="0" distB="0" distL="0" distR="0" wp14:anchorId="3FBDC8CC" wp14:editId="47A4947B">
            <wp:extent cx="5943600" cy="3155950"/>
            <wp:effectExtent l="0" t="0" r="0" b="6350"/>
            <wp:docPr id="18577078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208" t="1" r="6603" b="16610"/>
                    <a:stretch/>
                  </pic:blipFill>
                  <pic:spPr bwMode="auto">
                    <a:xfrm>
                      <a:off x="0" y="0"/>
                      <a:ext cx="5946608" cy="3157547"/>
                    </a:xfrm>
                    <a:prstGeom prst="rect">
                      <a:avLst/>
                    </a:prstGeom>
                    <a:noFill/>
                    <a:ln>
                      <a:noFill/>
                    </a:ln>
                    <a:extLst>
                      <a:ext uri="{53640926-AAD7-44D8-BBD7-CCE9431645EC}">
                        <a14:shadowObscured xmlns:a14="http://schemas.microsoft.com/office/drawing/2010/main"/>
                      </a:ext>
                    </a:extLst>
                  </pic:spPr>
                </pic:pic>
              </a:graphicData>
            </a:graphic>
          </wp:inline>
        </w:drawing>
      </w:r>
    </w:p>
    <w:p w14:paraId="3F6D6201" w14:textId="77777777" w:rsidR="00EE6589" w:rsidRDefault="00EE6589" w:rsidP="00EE6589">
      <w:pPr>
        <w:jc w:val="both"/>
        <w:rPr>
          <w:rFonts w:ascii="Times New Roman" w:hAnsi="Times New Roman" w:cs="Times New Roman"/>
          <w:b/>
          <w:bCs/>
          <w:color w:val="0D0D0D"/>
          <w:sz w:val="24"/>
          <w:szCs w:val="24"/>
        </w:rPr>
      </w:pPr>
    </w:p>
    <w:p w14:paraId="62119616" w14:textId="57B7C0D4" w:rsidR="00EE6589" w:rsidRDefault="00EE6589" w:rsidP="00EE6589">
      <w:pPr>
        <w:spacing w:line="360" w:lineRule="auto"/>
        <w:jc w:val="both"/>
        <w:rPr>
          <w:b/>
          <w:bCs/>
          <w:color w:val="0D0D0D"/>
          <w:sz w:val="24"/>
          <w:szCs w:val="24"/>
        </w:rPr>
      </w:pPr>
      <w:r w:rsidRPr="00196759">
        <w:rPr>
          <w:rFonts w:ascii="Times New Roman" w:hAnsi="Times New Roman" w:cs="Times New Roman"/>
          <w:b/>
          <w:bCs/>
          <w:color w:val="0D0D0D"/>
          <w:sz w:val="24"/>
          <w:szCs w:val="24"/>
        </w:rPr>
        <w:t>Inaugural Session:</w:t>
      </w:r>
      <w:r w:rsidRPr="00196759">
        <w:rPr>
          <w:b/>
          <w:bCs/>
          <w:color w:val="0D0D0D"/>
          <w:sz w:val="24"/>
          <w:szCs w:val="24"/>
        </w:rPr>
        <w:t xml:space="preserve"> </w:t>
      </w:r>
    </w:p>
    <w:p w14:paraId="5E1F7A79" w14:textId="37A82D9B" w:rsidR="00530DC6" w:rsidRPr="00EE6589" w:rsidRDefault="00EE6589" w:rsidP="00EE6589">
      <w:pPr>
        <w:spacing w:line="360" w:lineRule="auto"/>
        <w:jc w:val="both"/>
        <w:rPr>
          <w:color w:val="0D0D0D"/>
          <w:sz w:val="24"/>
          <w:szCs w:val="24"/>
        </w:rPr>
      </w:pPr>
      <w:r w:rsidRPr="00196759">
        <w:rPr>
          <w:rFonts w:ascii="Times New Roman" w:eastAsia="Times New Roman" w:hAnsi="Times New Roman" w:cs="Times New Roman"/>
          <w:kern w:val="0"/>
          <w:sz w:val="24"/>
          <w:szCs w:val="24"/>
          <w:lang w:eastAsia="en-IN"/>
          <w14:ligatures w14:val="none"/>
        </w:rPr>
        <w:t xml:space="preserve">First Session: At room 001 on the ground level, participants from VGU and other SLAS schools were welcomed to begin the session. Invited guests sang the University </w:t>
      </w:r>
      <w:proofErr w:type="spellStart"/>
      <w:r w:rsidRPr="00196759">
        <w:rPr>
          <w:rFonts w:ascii="Times New Roman" w:eastAsia="Times New Roman" w:hAnsi="Times New Roman" w:cs="Times New Roman"/>
          <w:kern w:val="0"/>
          <w:sz w:val="24"/>
          <w:szCs w:val="24"/>
          <w:lang w:eastAsia="en-IN"/>
          <w14:ligatures w14:val="none"/>
        </w:rPr>
        <w:t>Kulgeet</w:t>
      </w:r>
      <w:proofErr w:type="spellEnd"/>
      <w:r w:rsidRPr="00196759">
        <w:rPr>
          <w:rFonts w:ascii="Times New Roman" w:eastAsia="Times New Roman" w:hAnsi="Times New Roman" w:cs="Times New Roman"/>
          <w:kern w:val="0"/>
          <w:sz w:val="24"/>
          <w:szCs w:val="24"/>
          <w:lang w:eastAsia="en-IN"/>
          <w14:ligatures w14:val="none"/>
        </w:rPr>
        <w:t xml:space="preserve"> and Saraswati Vandana to open the session. Prof. (Dr.) Anil </w:t>
      </w:r>
      <w:proofErr w:type="spellStart"/>
      <w:r w:rsidRPr="00196759">
        <w:rPr>
          <w:rFonts w:ascii="Times New Roman" w:eastAsia="Times New Roman" w:hAnsi="Times New Roman" w:cs="Times New Roman"/>
          <w:kern w:val="0"/>
          <w:sz w:val="24"/>
          <w:szCs w:val="24"/>
          <w:lang w:eastAsia="en-IN"/>
          <w14:ligatures w14:val="none"/>
        </w:rPr>
        <w:t>Sarolia</w:t>
      </w:r>
      <w:proofErr w:type="spellEnd"/>
      <w:r w:rsidRPr="00196759">
        <w:rPr>
          <w:rFonts w:ascii="Times New Roman" w:eastAsia="Times New Roman" w:hAnsi="Times New Roman" w:cs="Times New Roman"/>
          <w:kern w:val="0"/>
          <w:sz w:val="24"/>
          <w:szCs w:val="24"/>
          <w:lang w:eastAsia="en-IN"/>
          <w14:ligatures w14:val="none"/>
        </w:rPr>
        <w:t xml:space="preserve">, Dean of Academics, opened the session by highlighting the value of forensic science and its current requirements in the criminal justice system. </w:t>
      </w:r>
      <w:r w:rsidRPr="00196759">
        <w:rPr>
          <w:rFonts w:ascii="Times New Roman" w:eastAsia="Times New Roman" w:hAnsi="Times New Roman" w:cs="Times New Roman"/>
          <w:kern w:val="0"/>
          <w:sz w:val="24"/>
          <w:szCs w:val="24"/>
          <w:lang w:eastAsia="en-IN"/>
          <w14:ligatures w14:val="none"/>
        </w:rPr>
        <w:lastRenderedPageBreak/>
        <w:t xml:space="preserve">Later, Prof. Bala, Dean of the School of Law, raised the issue of legal knowledge among young forensic buddies and the police system. Prof. (Dr.) Jitendra </w:t>
      </w:r>
      <w:proofErr w:type="spellStart"/>
      <w:r w:rsidRPr="00196759">
        <w:rPr>
          <w:rFonts w:ascii="Times New Roman" w:eastAsia="Times New Roman" w:hAnsi="Times New Roman" w:cs="Times New Roman"/>
          <w:kern w:val="0"/>
          <w:sz w:val="24"/>
          <w:szCs w:val="24"/>
          <w:lang w:eastAsia="en-IN"/>
          <w14:ligatures w14:val="none"/>
        </w:rPr>
        <w:t>Binwal</w:t>
      </w:r>
      <w:proofErr w:type="spellEnd"/>
      <w:r w:rsidRPr="00196759">
        <w:rPr>
          <w:rFonts w:ascii="Times New Roman" w:eastAsia="Times New Roman" w:hAnsi="Times New Roman" w:cs="Times New Roman"/>
          <w:kern w:val="0"/>
          <w:sz w:val="24"/>
          <w:szCs w:val="24"/>
          <w:lang w:eastAsia="en-IN"/>
          <w14:ligatures w14:val="none"/>
        </w:rPr>
        <w:t xml:space="preserve">, Dean of the School of Liberal Arts and Science, extends a warm welcome to all attendees and emphasizes the critical role that forensic investigators play in solving crimes. He has also briefed the participants on the value of scientific research in presenting cases before honourable judges and has encouraged them to take part in the Evidence Hunt and Moot Court Act Competition. Later, </w:t>
      </w:r>
      <w:proofErr w:type="spellStart"/>
      <w:r w:rsidRPr="00196759">
        <w:rPr>
          <w:rFonts w:ascii="Times New Roman" w:eastAsia="Times New Roman" w:hAnsi="Times New Roman" w:cs="Times New Roman"/>
          <w:kern w:val="0"/>
          <w:sz w:val="24"/>
          <w:szCs w:val="24"/>
          <w:lang w:eastAsia="en-IN"/>
          <w14:ligatures w14:val="none"/>
        </w:rPr>
        <w:t>HoD</w:t>
      </w:r>
      <w:proofErr w:type="spellEnd"/>
      <w:r w:rsidRPr="00196759">
        <w:rPr>
          <w:rFonts w:ascii="Times New Roman" w:eastAsia="Times New Roman" w:hAnsi="Times New Roman" w:cs="Times New Roman"/>
          <w:kern w:val="0"/>
          <w:sz w:val="24"/>
          <w:szCs w:val="24"/>
          <w:lang w:eastAsia="en-IN"/>
          <w14:ligatures w14:val="none"/>
        </w:rPr>
        <w:t xml:space="preserve"> of Forensic Science Dr. Tilak Ram Chandrakar thanked the distinguished guests and attendees and gave a briefing on the Forensic Fusion 1.0 event's program</w:t>
      </w:r>
      <w:r>
        <w:rPr>
          <w:rFonts w:ascii="Times New Roman" w:eastAsia="Times New Roman" w:hAnsi="Times New Roman" w:cs="Times New Roman"/>
          <w:kern w:val="0"/>
          <w:sz w:val="24"/>
          <w:szCs w:val="24"/>
          <w:lang w:eastAsia="en-IN"/>
          <w14:ligatures w14:val="none"/>
        </w:rPr>
        <w:t xml:space="preserve">. </w:t>
      </w:r>
    </w:p>
    <w:p w14:paraId="4BCF10DB" w14:textId="6368169A" w:rsidR="00505680" w:rsidRPr="00EE6589" w:rsidRDefault="00FF479C" w:rsidP="0082258F">
      <w:pPr>
        <w:pStyle w:val="NormalWeb"/>
        <w:shd w:val="clear" w:color="auto" w:fill="FFFFFF"/>
        <w:spacing w:before="300" w:beforeAutospacing="0" w:after="300" w:afterAutospacing="0"/>
        <w:jc w:val="both"/>
        <w:rPr>
          <w:color w:val="0D0D0D"/>
        </w:rPr>
      </w:pPr>
      <w:r w:rsidRPr="00EE6589">
        <w:rPr>
          <w:noProof/>
        </w:rPr>
        <w:drawing>
          <wp:inline distT="0" distB="0" distL="0" distR="0" wp14:anchorId="08B0C36D" wp14:editId="289484BE">
            <wp:extent cx="5957668" cy="3252470"/>
            <wp:effectExtent l="0" t="0" r="5080" b="5080"/>
            <wp:docPr id="114052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360" cy="3255032"/>
                    </a:xfrm>
                    <a:prstGeom prst="rect">
                      <a:avLst/>
                    </a:prstGeom>
                    <a:noFill/>
                    <a:ln>
                      <a:noFill/>
                    </a:ln>
                  </pic:spPr>
                </pic:pic>
              </a:graphicData>
            </a:graphic>
          </wp:inline>
        </w:drawing>
      </w:r>
    </w:p>
    <w:p w14:paraId="419DDA26" w14:textId="77777777" w:rsidR="00EE6589" w:rsidRDefault="00EE6589" w:rsidP="006A3DAA">
      <w:pPr>
        <w:jc w:val="both"/>
        <w:rPr>
          <w:rFonts w:ascii="Times New Roman" w:hAnsi="Times New Roman" w:cs="Times New Roman"/>
          <w:b/>
          <w:bCs/>
          <w:sz w:val="24"/>
          <w:szCs w:val="24"/>
        </w:rPr>
      </w:pPr>
    </w:p>
    <w:p w14:paraId="527BC594" w14:textId="49EA6E7F" w:rsidR="006B6244" w:rsidRPr="00EE6589" w:rsidRDefault="006B6244" w:rsidP="00EE6589">
      <w:pPr>
        <w:spacing w:line="360" w:lineRule="auto"/>
        <w:jc w:val="both"/>
        <w:rPr>
          <w:rFonts w:ascii="Times New Roman" w:hAnsi="Times New Roman" w:cs="Times New Roman"/>
          <w:b/>
          <w:bCs/>
          <w:sz w:val="24"/>
          <w:szCs w:val="24"/>
        </w:rPr>
      </w:pPr>
      <w:r w:rsidRPr="00EE6589">
        <w:rPr>
          <w:rFonts w:ascii="Times New Roman" w:hAnsi="Times New Roman" w:cs="Times New Roman"/>
          <w:b/>
          <w:bCs/>
          <w:sz w:val="24"/>
          <w:szCs w:val="24"/>
        </w:rPr>
        <w:t xml:space="preserve">Evidence Hunt: </w:t>
      </w:r>
    </w:p>
    <w:p w14:paraId="4EC19230" w14:textId="77777777" w:rsidR="004C7888" w:rsidRPr="00EE6589" w:rsidRDefault="006B6244" w:rsidP="00EE6589">
      <w:pPr>
        <w:spacing w:line="360" w:lineRule="auto"/>
        <w:jc w:val="both"/>
        <w:rPr>
          <w:rFonts w:ascii="Times New Roman" w:eastAsia="Times New Roman" w:hAnsi="Times New Roman" w:cs="Times New Roman"/>
          <w:kern w:val="0"/>
          <w:sz w:val="24"/>
          <w:szCs w:val="24"/>
          <w:lang w:eastAsia="en-IN"/>
          <w14:ligatures w14:val="none"/>
        </w:rPr>
      </w:pPr>
      <w:r w:rsidRPr="00EE6589">
        <w:rPr>
          <w:rFonts w:ascii="Times New Roman" w:hAnsi="Times New Roman" w:cs="Times New Roman"/>
          <w:sz w:val="24"/>
          <w:szCs w:val="24"/>
        </w:rPr>
        <w:t xml:space="preserve">The Evidence Hunt kicked off the proceedings with an exhilarating display of forensic acumen and problem-solving skills. Participants, divided into teams, navigated through a series of intricate forensic scenarios, each laden with clues and challenges. From analysing crime scenes to deciphering cryptic evidence, the competition tested the participants' ability to </w:t>
      </w:r>
      <w:r w:rsidR="004C7888" w:rsidRPr="00EE6589">
        <w:rPr>
          <w:rFonts w:ascii="Times New Roman" w:hAnsi="Times New Roman" w:cs="Times New Roman"/>
          <w:sz w:val="24"/>
          <w:szCs w:val="24"/>
        </w:rPr>
        <w:t>think critically</w:t>
      </w:r>
      <w:r w:rsidRPr="00EE6589">
        <w:rPr>
          <w:rFonts w:ascii="Times New Roman" w:hAnsi="Times New Roman" w:cs="Times New Roman"/>
          <w:sz w:val="24"/>
          <w:szCs w:val="24"/>
        </w:rPr>
        <w:t xml:space="preserve"> under pressure. </w:t>
      </w:r>
      <w:r w:rsidR="004C7888" w:rsidRPr="00EE6589">
        <w:rPr>
          <w:rFonts w:ascii="Times New Roman" w:hAnsi="Times New Roman" w:cs="Times New Roman"/>
          <w:sz w:val="24"/>
          <w:szCs w:val="24"/>
        </w:rPr>
        <w:t xml:space="preserve"> </w:t>
      </w:r>
      <w:r w:rsidR="004C7888" w:rsidRPr="00EE6589">
        <w:rPr>
          <w:rFonts w:ascii="Times New Roman" w:hAnsi="Times New Roman" w:cs="Times New Roman"/>
          <w:noProof/>
          <w:sz w:val="24"/>
          <w:szCs w:val="24"/>
        </w:rPr>
        <w:t>To overcome the h</w:t>
      </w:r>
      <w:r w:rsidR="004C7888" w:rsidRPr="00EE6589">
        <w:rPr>
          <w:rFonts w:ascii="Times New Roman" w:hAnsi="Times New Roman" w:cs="Times New Roman"/>
          <w:sz w:val="24"/>
          <w:szCs w:val="24"/>
        </w:rPr>
        <w:t>hurdles, the teams showcased remarkable teamwork and resilience.</w:t>
      </w:r>
      <w:r w:rsidR="004C7888" w:rsidRPr="00EE6589">
        <w:rPr>
          <w:rFonts w:ascii="Times New Roman" w:hAnsi="Times New Roman" w:cs="Times New Roman"/>
          <w:noProof/>
          <w:sz w:val="24"/>
          <w:szCs w:val="24"/>
        </w:rPr>
        <w:t xml:space="preserve"> </w:t>
      </w:r>
      <w:r w:rsidR="004C7888" w:rsidRPr="00EE6589">
        <w:rPr>
          <w:rFonts w:ascii="Times New Roman" w:hAnsi="Times New Roman" w:cs="Times New Roman"/>
          <w:sz w:val="24"/>
          <w:szCs w:val="24"/>
        </w:rPr>
        <w:t xml:space="preserve">The competition culminated in a gripping finale, where the top contenders engaged in a battle of wits to claim victory. </w:t>
      </w:r>
      <w:r w:rsidR="004C7888" w:rsidRPr="00EE6589">
        <w:rPr>
          <w:rFonts w:ascii="Times New Roman" w:eastAsia="Times New Roman" w:hAnsi="Times New Roman" w:cs="Times New Roman"/>
          <w:kern w:val="0"/>
          <w:sz w:val="24"/>
          <w:szCs w:val="24"/>
          <w:lang w:eastAsia="en-IN"/>
          <w14:ligatures w14:val="none"/>
        </w:rPr>
        <w:t xml:space="preserve">Evidence Hunt: The team from VJU known as Crime Advocates 5.0 arrived and took first place in the competition. Teams Sherlock Holmes and Mystery Masters from MUST secured first and second runner-up positions, respectively, in order to solve the given clues, formulate a desired hypothesis, and create a crime scene by gathering and organising the evidence they found. The teams, which consisted of five people in total, respond to the questions posed in this portion by the corresponding judges. Dr. Tilak Ram, Prof. Navneet Joshi, and Prof. Harish </w:t>
      </w:r>
      <w:r w:rsidR="004C7888" w:rsidRPr="00EE6589">
        <w:rPr>
          <w:rFonts w:ascii="Times New Roman" w:eastAsia="Times New Roman" w:hAnsi="Times New Roman" w:cs="Times New Roman"/>
          <w:kern w:val="0"/>
          <w:sz w:val="24"/>
          <w:szCs w:val="24"/>
          <w:lang w:eastAsia="en-IN"/>
          <w14:ligatures w14:val="none"/>
        </w:rPr>
        <w:lastRenderedPageBreak/>
        <w:t xml:space="preserve">Dhingra evaluated the events the teams produced and assigned a number based on their performance and hypothesis. </w:t>
      </w:r>
    </w:p>
    <w:p w14:paraId="19E72385" w14:textId="25F5B733" w:rsidR="004C7888" w:rsidRPr="00EE6589" w:rsidRDefault="001A06EB" w:rsidP="004C7888">
      <w:pPr>
        <w:spacing w:after="240"/>
        <w:jc w:val="both"/>
        <w:rPr>
          <w:rFonts w:ascii="Times New Roman" w:eastAsia="Times New Roman" w:hAnsi="Times New Roman" w:cs="Times New Roman"/>
          <w:kern w:val="0"/>
          <w:sz w:val="24"/>
          <w:szCs w:val="24"/>
          <w:lang w:eastAsia="en-IN"/>
          <w14:ligatures w14:val="none"/>
        </w:rPr>
      </w:pPr>
      <w:r w:rsidRPr="00EE6589">
        <w:rPr>
          <w:noProof/>
          <w:sz w:val="24"/>
          <w:szCs w:val="24"/>
        </w:rPr>
        <w:drawing>
          <wp:inline distT="0" distB="0" distL="0" distR="0" wp14:anchorId="183359F6" wp14:editId="64AB8839">
            <wp:extent cx="6025403" cy="2792437"/>
            <wp:effectExtent l="0" t="0" r="0" b="8255"/>
            <wp:docPr id="17243137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a:extLst>
                        <a:ext uri="{28A0092B-C50C-407E-A947-70E740481C1C}">
                          <a14:useLocalDpi xmlns:a14="http://schemas.microsoft.com/office/drawing/2010/main" val="0"/>
                        </a:ext>
                      </a:extLst>
                    </a:blip>
                    <a:srcRect r="10639" b="26924"/>
                    <a:stretch/>
                  </pic:blipFill>
                  <pic:spPr bwMode="auto">
                    <a:xfrm>
                      <a:off x="0" y="0"/>
                      <a:ext cx="6087768" cy="2821340"/>
                    </a:xfrm>
                    <a:prstGeom prst="rect">
                      <a:avLst/>
                    </a:prstGeom>
                    <a:noFill/>
                    <a:ln>
                      <a:noFill/>
                    </a:ln>
                    <a:extLst>
                      <a:ext uri="{53640926-AAD7-44D8-BBD7-CCE9431645EC}">
                        <a14:shadowObscured xmlns:a14="http://schemas.microsoft.com/office/drawing/2010/main"/>
                      </a:ext>
                    </a:extLst>
                  </pic:spPr>
                </pic:pic>
              </a:graphicData>
            </a:graphic>
          </wp:inline>
        </w:drawing>
      </w:r>
    </w:p>
    <w:p w14:paraId="07A913DE" w14:textId="77777777" w:rsidR="00D651F3" w:rsidRPr="00EE6589" w:rsidRDefault="0082258F" w:rsidP="00EE6589">
      <w:pPr>
        <w:spacing w:line="360" w:lineRule="auto"/>
        <w:jc w:val="both"/>
        <w:rPr>
          <w:rFonts w:ascii="Times New Roman" w:hAnsi="Times New Roman" w:cs="Times New Roman"/>
          <w:color w:val="0D0D0D"/>
          <w:sz w:val="24"/>
          <w:szCs w:val="24"/>
        </w:rPr>
      </w:pPr>
      <w:r w:rsidRPr="00EE6589">
        <w:rPr>
          <w:rStyle w:val="Strong"/>
          <w:rFonts w:ascii="Times New Roman" w:hAnsi="Times New Roman" w:cs="Times New Roman"/>
          <w:color w:val="0D0D0D"/>
          <w:sz w:val="24"/>
          <w:szCs w:val="24"/>
        </w:rPr>
        <w:t>Moot Court Act Competition:</w:t>
      </w:r>
      <w:r w:rsidRPr="00EE6589">
        <w:rPr>
          <w:rFonts w:ascii="Times New Roman" w:hAnsi="Times New Roman" w:cs="Times New Roman"/>
          <w:color w:val="0D0D0D"/>
          <w:sz w:val="24"/>
          <w:szCs w:val="24"/>
        </w:rPr>
        <w:t xml:space="preserve"> </w:t>
      </w:r>
    </w:p>
    <w:p w14:paraId="2F9123D9" w14:textId="10788D9A" w:rsidR="00B065C0" w:rsidRPr="00EE6589" w:rsidRDefault="0082258F" w:rsidP="00EE6589">
      <w:pPr>
        <w:spacing w:line="360" w:lineRule="auto"/>
        <w:jc w:val="both"/>
        <w:rPr>
          <w:rFonts w:ascii="Times New Roman" w:eastAsia="Times New Roman" w:hAnsi="Times New Roman" w:cs="Times New Roman"/>
          <w:kern w:val="0"/>
          <w:sz w:val="24"/>
          <w:szCs w:val="24"/>
          <w:lang w:eastAsia="en-IN"/>
          <w14:ligatures w14:val="none"/>
        </w:rPr>
      </w:pPr>
      <w:r w:rsidRPr="00EE6589">
        <w:rPr>
          <w:rFonts w:ascii="Times New Roman" w:hAnsi="Times New Roman" w:cs="Times New Roman"/>
          <w:color w:val="0D0D0D"/>
          <w:sz w:val="24"/>
          <w:szCs w:val="24"/>
        </w:rPr>
        <w:t xml:space="preserve">Simultaneously, the Moot Court Act Competition unfolded, offering participants a platform to hone their advocacy skills and legal acumen. The moot court session simulated a courtroom environment, where participants assumed the roles of prosecution and </w:t>
      </w:r>
      <w:r w:rsidR="00BE4F90" w:rsidRPr="00EE6589">
        <w:rPr>
          <w:rFonts w:ascii="Times New Roman" w:hAnsi="Times New Roman" w:cs="Times New Roman"/>
          <w:color w:val="0D0D0D"/>
          <w:sz w:val="24"/>
          <w:szCs w:val="24"/>
        </w:rPr>
        <w:t>defence</w:t>
      </w:r>
      <w:r w:rsidRPr="00EE6589">
        <w:rPr>
          <w:rFonts w:ascii="Times New Roman" w:hAnsi="Times New Roman" w:cs="Times New Roman"/>
          <w:color w:val="0D0D0D"/>
          <w:sz w:val="24"/>
          <w:szCs w:val="24"/>
        </w:rPr>
        <w:t xml:space="preserve"> attorneys, presenting arguments and counterarguments with precision and eloquence. The cases presented ranged from complex forensic investigations to nuanced legal interpretations, challenging the participants to navigate through intricate legal frameworks while articulating their stance persuasively. The competition witnessed intense courtroom drama, with participants displaying commendable legal prowess and poise.</w:t>
      </w:r>
      <w:r w:rsidR="00B065C0" w:rsidRPr="00EE6589">
        <w:rPr>
          <w:rFonts w:ascii="Times New Roman" w:hAnsi="Times New Roman" w:cs="Times New Roman"/>
          <w:color w:val="0D0D0D"/>
          <w:sz w:val="24"/>
          <w:szCs w:val="24"/>
        </w:rPr>
        <w:t xml:space="preserve"> </w:t>
      </w:r>
      <w:r w:rsidR="00B065C0" w:rsidRPr="00EE6589">
        <w:rPr>
          <w:rFonts w:ascii="Times New Roman" w:eastAsia="Times New Roman" w:hAnsi="Times New Roman" w:cs="Times New Roman"/>
          <w:kern w:val="0"/>
          <w:sz w:val="24"/>
          <w:szCs w:val="24"/>
          <w:lang w:eastAsia="en-IN"/>
          <w14:ligatures w14:val="none"/>
        </w:rPr>
        <w:t xml:space="preserve">The team from School of Law, Mody University of Science and Technology known as Furious finders and took first place in the Moot Court Act competition. Team Forensic Cadets and Crime Advocates from VGU secured first and second runner-up positions, respectively, in order to put the </w:t>
      </w:r>
      <w:r w:rsidR="002478D2" w:rsidRPr="00EE6589">
        <w:rPr>
          <w:rFonts w:ascii="Times New Roman" w:eastAsia="Times New Roman" w:hAnsi="Times New Roman" w:cs="Times New Roman"/>
          <w:kern w:val="0"/>
          <w:sz w:val="24"/>
          <w:szCs w:val="24"/>
          <w:lang w:eastAsia="en-IN"/>
          <w14:ligatures w14:val="none"/>
        </w:rPr>
        <w:t>argue before the court</w:t>
      </w:r>
      <w:r w:rsidR="002478D2" w:rsidRPr="00EE6589">
        <w:rPr>
          <w:rFonts w:ascii="Times New Roman" w:eastAsia="Times New Roman" w:hAnsi="Times New Roman" w:cs="Times New Roman"/>
          <w:kern w:val="0"/>
          <w:sz w:val="24"/>
          <w:szCs w:val="24"/>
          <w:lang w:eastAsia="en-IN"/>
          <w14:ligatures w14:val="none"/>
        </w:rPr>
        <w:t xml:space="preserve"> formulated as Moot Court in the School of Law, Mody University of Science and Technology. </w:t>
      </w:r>
      <w:r w:rsidR="00B065C0" w:rsidRPr="00EE6589">
        <w:rPr>
          <w:rFonts w:ascii="Times New Roman" w:eastAsia="Times New Roman" w:hAnsi="Times New Roman" w:cs="Times New Roman"/>
          <w:kern w:val="0"/>
          <w:sz w:val="24"/>
          <w:szCs w:val="24"/>
          <w:lang w:eastAsia="en-IN"/>
          <w14:ligatures w14:val="none"/>
        </w:rPr>
        <w:t>The</w:t>
      </w:r>
      <w:r w:rsidR="002478D2" w:rsidRPr="00EE6589">
        <w:rPr>
          <w:rFonts w:ascii="Times New Roman" w:eastAsia="Times New Roman" w:hAnsi="Times New Roman" w:cs="Times New Roman"/>
          <w:kern w:val="0"/>
          <w:sz w:val="24"/>
          <w:szCs w:val="24"/>
          <w:lang w:eastAsia="en-IN"/>
          <w14:ligatures w14:val="none"/>
        </w:rPr>
        <w:t xml:space="preserve"> total 5 members were in each teams put the argue and</w:t>
      </w:r>
      <w:r w:rsidR="00B065C0" w:rsidRPr="00EE6589">
        <w:rPr>
          <w:rFonts w:ascii="Times New Roman" w:eastAsia="Times New Roman" w:hAnsi="Times New Roman" w:cs="Times New Roman"/>
          <w:kern w:val="0"/>
          <w:sz w:val="24"/>
          <w:szCs w:val="24"/>
          <w:lang w:eastAsia="en-IN"/>
          <w14:ligatures w14:val="none"/>
        </w:rPr>
        <w:t xml:space="preserve"> respond to the questions posed in this portion by the corresponding judges. </w:t>
      </w:r>
      <w:r w:rsidR="002478D2" w:rsidRPr="00EE6589">
        <w:rPr>
          <w:rFonts w:ascii="Times New Roman" w:eastAsia="Times New Roman" w:hAnsi="Times New Roman" w:cs="Times New Roman"/>
          <w:kern w:val="0"/>
          <w:sz w:val="24"/>
          <w:szCs w:val="24"/>
          <w:lang w:eastAsia="en-IN"/>
          <w14:ligatures w14:val="none"/>
        </w:rPr>
        <w:t>Prof. (</w:t>
      </w:r>
      <w:r w:rsidR="00B065C0" w:rsidRPr="00EE6589">
        <w:rPr>
          <w:rFonts w:ascii="Times New Roman" w:eastAsia="Times New Roman" w:hAnsi="Times New Roman" w:cs="Times New Roman"/>
          <w:kern w:val="0"/>
          <w:sz w:val="24"/>
          <w:szCs w:val="24"/>
          <w:lang w:eastAsia="en-IN"/>
          <w14:ligatures w14:val="none"/>
        </w:rPr>
        <w:t>Dr.</w:t>
      </w:r>
      <w:r w:rsidR="002478D2" w:rsidRPr="00EE6589">
        <w:rPr>
          <w:rFonts w:ascii="Times New Roman" w:eastAsia="Times New Roman" w:hAnsi="Times New Roman" w:cs="Times New Roman"/>
          <w:kern w:val="0"/>
          <w:sz w:val="24"/>
          <w:szCs w:val="24"/>
          <w:lang w:eastAsia="en-IN"/>
          <w14:ligatures w14:val="none"/>
        </w:rPr>
        <w:t xml:space="preserve">) </w:t>
      </w:r>
      <w:r w:rsidR="00D651F3" w:rsidRPr="00EE6589">
        <w:rPr>
          <w:rFonts w:ascii="Times New Roman" w:eastAsia="Times New Roman" w:hAnsi="Times New Roman" w:cs="Times New Roman"/>
          <w:kern w:val="0"/>
          <w:sz w:val="24"/>
          <w:szCs w:val="24"/>
          <w:lang w:eastAsia="en-IN"/>
          <w14:ligatures w14:val="none"/>
        </w:rPr>
        <w:t xml:space="preserve">Chandan </w:t>
      </w:r>
      <w:r w:rsidR="002478D2" w:rsidRPr="00EE6589">
        <w:rPr>
          <w:rFonts w:ascii="Times New Roman" w:eastAsia="Times New Roman" w:hAnsi="Times New Roman" w:cs="Times New Roman"/>
          <w:kern w:val="0"/>
          <w:sz w:val="24"/>
          <w:szCs w:val="24"/>
          <w:lang w:eastAsia="en-IN"/>
          <w14:ligatures w14:val="none"/>
        </w:rPr>
        <w:t>Bala, Dean SOL, Dr</w:t>
      </w:r>
      <w:r w:rsidR="00D651F3" w:rsidRPr="00EE6589">
        <w:rPr>
          <w:rFonts w:ascii="Times New Roman" w:eastAsia="Times New Roman" w:hAnsi="Times New Roman" w:cs="Times New Roman"/>
          <w:kern w:val="0"/>
          <w:sz w:val="24"/>
          <w:szCs w:val="24"/>
          <w:lang w:eastAsia="en-IN"/>
          <w14:ligatures w14:val="none"/>
        </w:rPr>
        <w:t xml:space="preserve"> Neetu </w:t>
      </w:r>
      <w:proofErr w:type="spellStart"/>
      <w:r w:rsidR="00D651F3" w:rsidRPr="00EE6589">
        <w:rPr>
          <w:rFonts w:ascii="Times New Roman" w:eastAsia="Times New Roman" w:hAnsi="Times New Roman" w:cs="Times New Roman"/>
          <w:kern w:val="0"/>
          <w:sz w:val="24"/>
          <w:szCs w:val="24"/>
          <w:lang w:eastAsia="en-IN"/>
          <w14:ligatures w14:val="none"/>
        </w:rPr>
        <w:t>Nuwal</w:t>
      </w:r>
      <w:proofErr w:type="spellEnd"/>
      <w:r w:rsidR="00D651F3" w:rsidRPr="00EE6589">
        <w:rPr>
          <w:rFonts w:ascii="Times New Roman" w:eastAsia="Times New Roman" w:hAnsi="Times New Roman" w:cs="Times New Roman"/>
          <w:kern w:val="0"/>
          <w:sz w:val="24"/>
          <w:szCs w:val="24"/>
          <w:lang w:eastAsia="en-IN"/>
          <w14:ligatures w14:val="none"/>
        </w:rPr>
        <w:t xml:space="preserve">, </w:t>
      </w:r>
      <w:r w:rsidR="002478D2" w:rsidRPr="00EE6589">
        <w:rPr>
          <w:rFonts w:ascii="Times New Roman" w:eastAsia="Times New Roman" w:hAnsi="Times New Roman" w:cs="Times New Roman"/>
          <w:kern w:val="0"/>
          <w:sz w:val="24"/>
          <w:szCs w:val="24"/>
          <w:lang w:eastAsia="en-IN"/>
          <w14:ligatures w14:val="none"/>
        </w:rPr>
        <w:t xml:space="preserve">Assistant Professor School of Law, </w:t>
      </w:r>
      <w:r w:rsidR="00B065C0" w:rsidRPr="00EE6589">
        <w:rPr>
          <w:rFonts w:ascii="Times New Roman" w:eastAsia="Times New Roman" w:hAnsi="Times New Roman" w:cs="Times New Roman"/>
          <w:kern w:val="0"/>
          <w:sz w:val="24"/>
          <w:szCs w:val="24"/>
          <w:lang w:eastAsia="en-IN"/>
          <w14:ligatures w14:val="none"/>
        </w:rPr>
        <w:t xml:space="preserve">Prof. </w:t>
      </w:r>
      <w:r w:rsidR="002478D2" w:rsidRPr="00EE6589">
        <w:rPr>
          <w:rFonts w:ascii="Times New Roman" w:eastAsia="Times New Roman" w:hAnsi="Times New Roman" w:cs="Times New Roman"/>
          <w:kern w:val="0"/>
          <w:sz w:val="24"/>
          <w:szCs w:val="24"/>
          <w:lang w:eastAsia="en-IN"/>
          <w14:ligatures w14:val="none"/>
        </w:rPr>
        <w:t xml:space="preserve">Jitendra </w:t>
      </w:r>
      <w:proofErr w:type="spellStart"/>
      <w:r w:rsidR="002478D2" w:rsidRPr="00EE6589">
        <w:rPr>
          <w:rFonts w:ascii="Times New Roman" w:eastAsia="Times New Roman" w:hAnsi="Times New Roman" w:cs="Times New Roman"/>
          <w:kern w:val="0"/>
          <w:sz w:val="24"/>
          <w:szCs w:val="24"/>
          <w:lang w:eastAsia="en-IN"/>
          <w14:ligatures w14:val="none"/>
        </w:rPr>
        <w:t>Binwal</w:t>
      </w:r>
      <w:proofErr w:type="spellEnd"/>
      <w:r w:rsidR="002478D2" w:rsidRPr="00EE6589">
        <w:rPr>
          <w:rFonts w:ascii="Times New Roman" w:eastAsia="Times New Roman" w:hAnsi="Times New Roman" w:cs="Times New Roman"/>
          <w:kern w:val="0"/>
          <w:sz w:val="24"/>
          <w:szCs w:val="24"/>
          <w:lang w:eastAsia="en-IN"/>
          <w14:ligatures w14:val="none"/>
        </w:rPr>
        <w:t>, Dean School of Law</w:t>
      </w:r>
      <w:r w:rsidR="00B065C0" w:rsidRPr="00EE6589">
        <w:rPr>
          <w:rFonts w:ascii="Times New Roman" w:eastAsia="Times New Roman" w:hAnsi="Times New Roman" w:cs="Times New Roman"/>
          <w:kern w:val="0"/>
          <w:sz w:val="24"/>
          <w:szCs w:val="24"/>
          <w:lang w:eastAsia="en-IN"/>
          <w14:ligatures w14:val="none"/>
        </w:rPr>
        <w:t xml:space="preserve"> evaluated the events</w:t>
      </w:r>
      <w:r w:rsidR="002478D2" w:rsidRPr="00EE6589">
        <w:rPr>
          <w:rFonts w:ascii="Times New Roman" w:eastAsia="Times New Roman" w:hAnsi="Times New Roman" w:cs="Times New Roman"/>
          <w:kern w:val="0"/>
          <w:sz w:val="24"/>
          <w:szCs w:val="24"/>
          <w:lang w:eastAsia="en-IN"/>
          <w14:ligatures w14:val="none"/>
        </w:rPr>
        <w:t xml:space="preserve">, </w:t>
      </w:r>
      <w:r w:rsidR="00B065C0" w:rsidRPr="00EE6589">
        <w:rPr>
          <w:rFonts w:ascii="Times New Roman" w:eastAsia="Times New Roman" w:hAnsi="Times New Roman" w:cs="Times New Roman"/>
          <w:kern w:val="0"/>
          <w:sz w:val="24"/>
          <w:szCs w:val="24"/>
          <w:lang w:eastAsia="en-IN"/>
          <w14:ligatures w14:val="none"/>
        </w:rPr>
        <w:t xml:space="preserve">the teams produced and assigned a number based on their performance and </w:t>
      </w:r>
      <w:r w:rsidR="002478D2" w:rsidRPr="00EE6589">
        <w:rPr>
          <w:rFonts w:ascii="Times New Roman" w:eastAsia="Times New Roman" w:hAnsi="Times New Roman" w:cs="Times New Roman"/>
          <w:kern w:val="0"/>
          <w:sz w:val="24"/>
          <w:szCs w:val="24"/>
          <w:lang w:eastAsia="en-IN"/>
          <w14:ligatures w14:val="none"/>
        </w:rPr>
        <w:t xml:space="preserve">argue on Shushant Murder </w:t>
      </w:r>
      <w:r w:rsidR="00442986" w:rsidRPr="00EE6589">
        <w:rPr>
          <w:rFonts w:ascii="Times New Roman" w:eastAsia="Times New Roman" w:hAnsi="Times New Roman" w:cs="Times New Roman"/>
          <w:kern w:val="0"/>
          <w:sz w:val="24"/>
          <w:szCs w:val="24"/>
          <w:lang w:eastAsia="en-IN"/>
          <w14:ligatures w14:val="none"/>
        </w:rPr>
        <w:t>c</w:t>
      </w:r>
      <w:r w:rsidR="002478D2" w:rsidRPr="00EE6589">
        <w:rPr>
          <w:rFonts w:ascii="Times New Roman" w:eastAsia="Times New Roman" w:hAnsi="Times New Roman" w:cs="Times New Roman"/>
          <w:kern w:val="0"/>
          <w:sz w:val="24"/>
          <w:szCs w:val="24"/>
          <w:lang w:eastAsia="en-IN"/>
          <w14:ligatures w14:val="none"/>
        </w:rPr>
        <w:t>ase</w:t>
      </w:r>
      <w:r w:rsidR="00442986" w:rsidRPr="00EE6589">
        <w:rPr>
          <w:rFonts w:ascii="Times New Roman" w:eastAsia="Times New Roman" w:hAnsi="Times New Roman" w:cs="Times New Roman"/>
          <w:kern w:val="0"/>
          <w:sz w:val="24"/>
          <w:szCs w:val="24"/>
          <w:lang w:eastAsia="en-IN"/>
          <w14:ligatures w14:val="none"/>
        </w:rPr>
        <w:t xml:space="preserve"> as a case objective for conduction of the moot court event</w:t>
      </w:r>
      <w:r w:rsidR="00B065C0" w:rsidRPr="00EE6589">
        <w:rPr>
          <w:rFonts w:ascii="Times New Roman" w:eastAsia="Times New Roman" w:hAnsi="Times New Roman" w:cs="Times New Roman"/>
          <w:kern w:val="0"/>
          <w:sz w:val="24"/>
          <w:szCs w:val="24"/>
          <w:lang w:eastAsia="en-IN"/>
          <w14:ligatures w14:val="none"/>
        </w:rPr>
        <w:t xml:space="preserve">. </w:t>
      </w:r>
    </w:p>
    <w:p w14:paraId="53CE441A" w14:textId="77777777" w:rsidR="00D651F3" w:rsidRPr="00EE6589" w:rsidRDefault="00D651F3" w:rsidP="00B065C0">
      <w:pPr>
        <w:jc w:val="both"/>
        <w:rPr>
          <w:rFonts w:ascii="Times New Roman" w:eastAsia="Times New Roman" w:hAnsi="Times New Roman" w:cs="Times New Roman"/>
          <w:kern w:val="0"/>
          <w:sz w:val="24"/>
          <w:szCs w:val="24"/>
          <w:lang w:eastAsia="en-IN"/>
          <w14:ligatures w14:val="none"/>
        </w:rPr>
      </w:pPr>
    </w:p>
    <w:p w14:paraId="31850BF4" w14:textId="227AA60D" w:rsidR="00442986" w:rsidRPr="00EE6589" w:rsidRDefault="00D20752" w:rsidP="00B065C0">
      <w:pPr>
        <w:jc w:val="both"/>
        <w:rPr>
          <w:rFonts w:ascii="Times New Roman" w:eastAsia="Times New Roman" w:hAnsi="Times New Roman" w:cs="Times New Roman"/>
          <w:kern w:val="0"/>
          <w:sz w:val="24"/>
          <w:szCs w:val="24"/>
          <w:lang w:eastAsia="en-IN"/>
          <w14:ligatures w14:val="none"/>
        </w:rPr>
      </w:pPr>
      <w:r w:rsidRPr="00EE6589">
        <w:rPr>
          <w:noProof/>
          <w:sz w:val="24"/>
          <w:szCs w:val="24"/>
        </w:rPr>
        <w:lastRenderedPageBreak/>
        <w:drawing>
          <wp:inline distT="0" distB="0" distL="0" distR="0" wp14:anchorId="64AB80D9" wp14:editId="6A365663">
            <wp:extent cx="6051550" cy="3340100"/>
            <wp:effectExtent l="0" t="0" r="6350" b="0"/>
            <wp:docPr id="97637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439" b="8443"/>
                    <a:stretch/>
                  </pic:blipFill>
                  <pic:spPr bwMode="auto">
                    <a:xfrm>
                      <a:off x="0" y="0"/>
                      <a:ext cx="6051550" cy="3340100"/>
                    </a:xfrm>
                    <a:prstGeom prst="rect">
                      <a:avLst/>
                    </a:prstGeom>
                    <a:noFill/>
                    <a:ln>
                      <a:noFill/>
                    </a:ln>
                    <a:extLst>
                      <a:ext uri="{53640926-AAD7-44D8-BBD7-CCE9431645EC}">
                        <a14:shadowObscured xmlns:a14="http://schemas.microsoft.com/office/drawing/2010/main"/>
                      </a:ext>
                    </a:extLst>
                  </pic:spPr>
                </pic:pic>
              </a:graphicData>
            </a:graphic>
          </wp:inline>
        </w:drawing>
      </w:r>
    </w:p>
    <w:p w14:paraId="03FDDD50" w14:textId="6F4A9FB7" w:rsidR="00EE6589" w:rsidRPr="00EE6589" w:rsidRDefault="0082258F" w:rsidP="00EE6589">
      <w:pPr>
        <w:pStyle w:val="NormalWeb"/>
        <w:shd w:val="clear" w:color="auto" w:fill="FFFFFF"/>
        <w:spacing w:before="0" w:beforeAutospacing="0" w:after="0" w:afterAutospacing="0" w:line="360" w:lineRule="auto"/>
        <w:jc w:val="both"/>
        <w:rPr>
          <w:color w:val="0D0D0D"/>
        </w:rPr>
      </w:pPr>
      <w:r w:rsidRPr="00EE6589">
        <w:rPr>
          <w:rStyle w:val="Strong"/>
          <w:color w:val="0D0D0D"/>
        </w:rPr>
        <w:t>Highlights:</w:t>
      </w:r>
      <w:r w:rsidRPr="00EE6589">
        <w:rPr>
          <w:color w:val="0D0D0D"/>
        </w:rPr>
        <w:t xml:space="preserve"> </w:t>
      </w:r>
    </w:p>
    <w:p w14:paraId="12D278B6" w14:textId="4A143339" w:rsidR="0082258F" w:rsidRPr="00EE6589" w:rsidRDefault="0082258F" w:rsidP="00EE6589">
      <w:pPr>
        <w:pStyle w:val="NormalWeb"/>
        <w:shd w:val="clear" w:color="auto" w:fill="FFFFFF"/>
        <w:spacing w:before="0" w:beforeAutospacing="0" w:after="0" w:afterAutospacing="0" w:line="360" w:lineRule="auto"/>
        <w:jc w:val="both"/>
        <w:rPr>
          <w:color w:val="0D0D0D"/>
        </w:rPr>
      </w:pPr>
      <w:r w:rsidRPr="00EE6589">
        <w:rPr>
          <w:color w:val="0D0D0D"/>
        </w:rPr>
        <w:t>Forensic Fusion 1.0 was not merely a competition; it was a celebration of intellectual curiosity and academic excellence. The event provided a unique opportunity for students to engage with real-world forensic challenges and legal dilemmas, fostering a deeper understanding of the complexities inherent in the field of forensic science and law. The collaborative efforts of the organizing committee, faculty mentors, and enthusiastic participants contributed to the resounding success of the event.</w:t>
      </w:r>
      <w:r w:rsidR="00D651F3" w:rsidRPr="00EE6589">
        <w:rPr>
          <w:color w:val="0D0D0D"/>
        </w:rPr>
        <w:t xml:space="preserve"> A special gathering of Mody School Students </w:t>
      </w:r>
      <w:r w:rsidR="00032C89" w:rsidRPr="00EE6589">
        <w:rPr>
          <w:color w:val="0D0D0D"/>
        </w:rPr>
        <w:t>was</w:t>
      </w:r>
      <w:r w:rsidR="00D651F3" w:rsidRPr="00EE6589">
        <w:rPr>
          <w:color w:val="0D0D0D"/>
        </w:rPr>
        <w:t xml:space="preserve"> arrived to attend the event along with their faculty members and witness the activities of participants in evidence hunt as well as Moot Court Act competition and learned the advancement and techniques of forensic on the ground and before ethe honourable court. </w:t>
      </w:r>
    </w:p>
    <w:p w14:paraId="2E6CAAB9" w14:textId="18A96A26" w:rsidR="00D651F3" w:rsidRPr="00EE6589" w:rsidRDefault="00D651F3" w:rsidP="0082258F">
      <w:pPr>
        <w:pStyle w:val="NormalWeb"/>
        <w:shd w:val="clear" w:color="auto" w:fill="FFFFFF"/>
        <w:spacing w:before="300" w:beforeAutospacing="0" w:after="300" w:afterAutospacing="0"/>
        <w:jc w:val="both"/>
        <w:rPr>
          <w:color w:val="0D0D0D"/>
        </w:rPr>
      </w:pPr>
      <w:r w:rsidRPr="00EE6589">
        <w:rPr>
          <w:noProof/>
        </w:rPr>
        <w:drawing>
          <wp:inline distT="0" distB="0" distL="0" distR="0" wp14:anchorId="5170B4F9" wp14:editId="0F862D85">
            <wp:extent cx="6114309" cy="3149600"/>
            <wp:effectExtent l="0" t="0" r="1270" b="0"/>
            <wp:docPr id="1229139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0668" cy="3178632"/>
                    </a:xfrm>
                    <a:prstGeom prst="rect">
                      <a:avLst/>
                    </a:prstGeom>
                    <a:noFill/>
                    <a:ln>
                      <a:noFill/>
                    </a:ln>
                  </pic:spPr>
                </pic:pic>
              </a:graphicData>
            </a:graphic>
          </wp:inline>
        </w:drawing>
      </w:r>
    </w:p>
    <w:p w14:paraId="58FDFAFC" w14:textId="77777777" w:rsidR="00D651F3" w:rsidRPr="00EE6589" w:rsidRDefault="0082258F" w:rsidP="00EE6589">
      <w:pPr>
        <w:pStyle w:val="NormalWeb"/>
        <w:shd w:val="clear" w:color="auto" w:fill="FFFFFF"/>
        <w:spacing w:before="0" w:beforeAutospacing="0" w:after="0" w:afterAutospacing="0" w:line="360" w:lineRule="auto"/>
        <w:jc w:val="both"/>
        <w:rPr>
          <w:color w:val="0D0D0D"/>
        </w:rPr>
      </w:pPr>
      <w:r w:rsidRPr="00EE6589">
        <w:rPr>
          <w:rStyle w:val="Strong"/>
          <w:color w:val="0D0D0D"/>
        </w:rPr>
        <w:lastRenderedPageBreak/>
        <w:t>Conclusion:</w:t>
      </w:r>
      <w:r w:rsidRPr="00EE6589">
        <w:rPr>
          <w:color w:val="0D0D0D"/>
        </w:rPr>
        <w:t xml:space="preserve"> </w:t>
      </w:r>
    </w:p>
    <w:p w14:paraId="3DDB16AC" w14:textId="77777777" w:rsidR="00EE6589" w:rsidRPr="00EE6589" w:rsidRDefault="00EE6589" w:rsidP="00EE6589">
      <w:pPr>
        <w:pStyle w:val="NormalWeb"/>
        <w:shd w:val="clear" w:color="auto" w:fill="FFFFFF"/>
        <w:spacing w:before="0" w:beforeAutospacing="0" w:after="0" w:afterAutospacing="0" w:line="360" w:lineRule="auto"/>
        <w:jc w:val="both"/>
        <w:rPr>
          <w:color w:val="0D0D0D"/>
        </w:rPr>
      </w:pPr>
    </w:p>
    <w:p w14:paraId="2F6D9F75" w14:textId="5ED5744A" w:rsidR="0082258F" w:rsidRDefault="0082258F" w:rsidP="00EE6589">
      <w:pPr>
        <w:pStyle w:val="NormalWeb"/>
        <w:shd w:val="clear" w:color="auto" w:fill="FFFFFF"/>
        <w:spacing w:before="0" w:beforeAutospacing="0" w:after="0" w:afterAutospacing="0" w:line="360" w:lineRule="auto"/>
        <w:jc w:val="both"/>
        <w:rPr>
          <w:color w:val="0D0D0D"/>
        </w:rPr>
      </w:pPr>
      <w:r w:rsidRPr="00EE6589">
        <w:rPr>
          <w:color w:val="0D0D0D"/>
        </w:rPr>
        <w:t>As the curtains drew to a close on Forensic Fusion 1.0, the air was filled with a sense of accomplishment and camaraderie. The event served as a testament to the vibrant spirit of inquiry and innovation that defines the forensic science community. With its stimulating competitions and engaging discourse, Forensic Fusion 1.0 left an indelible mark on all those who participated, inspiring them to continue their pursuit of knowledge and excellence in the field of forensic science and law</w:t>
      </w:r>
      <w:r w:rsidR="00D651F3" w:rsidRPr="00EE6589">
        <w:rPr>
          <w:color w:val="0D0D0D"/>
        </w:rPr>
        <w:t xml:space="preserve">. The event was graced by dignified presence of Circle Officer Mr. Deelip Kumar Meena, Laxmangarh as representative of superintendent of Police District Sikar, Rajasthan. </w:t>
      </w:r>
      <w:r w:rsidR="0032160E" w:rsidRPr="00EE6589">
        <w:rPr>
          <w:color w:val="0D0D0D"/>
        </w:rPr>
        <w:t xml:space="preserve">Mr. Meena appreciated the University for organizing these events and promoting the importance of Forensic and Court for getting Justice. He also admires the facilities available at university with special aspect to Research work and practical approach for students of Forensic Science. The event was well organized by the faculties of Forensic Science Dr. tilak Ram, Dr. Mridu Sharma and Dr. Sameer Saharan who organized these events with well manner. The event was well executed by the student of forensic Science, starting from registration, welcoming the guest and guiding them in each section to perform Evidence Hunt as well as Moot Court Act Competition event. Dean School of Liberal arts and Science Prof. (Dr.) Jitendra </w:t>
      </w:r>
      <w:proofErr w:type="spellStart"/>
      <w:r w:rsidR="0032160E" w:rsidRPr="00EE6589">
        <w:rPr>
          <w:color w:val="0D0D0D"/>
        </w:rPr>
        <w:t>Binwal</w:t>
      </w:r>
      <w:proofErr w:type="spellEnd"/>
      <w:r w:rsidR="0032160E" w:rsidRPr="00EE6589">
        <w:rPr>
          <w:color w:val="0D0D0D"/>
        </w:rPr>
        <w:t xml:space="preserve"> appreciate the team of Forensics including faculty members and students and also the teaching and non-teaching fraternity of School of Liberal Arts and Science</w:t>
      </w:r>
      <w:r w:rsidR="00F13B8D" w:rsidRPr="00EE6589">
        <w:rPr>
          <w:color w:val="0D0D0D"/>
        </w:rPr>
        <w:t xml:space="preserve">. The event was covered by all the news agencies in local print media. </w:t>
      </w:r>
    </w:p>
    <w:p w14:paraId="2E7FF09D" w14:textId="77777777" w:rsidR="00EE6589" w:rsidRPr="00EE6589" w:rsidRDefault="00EE6589" w:rsidP="00EE6589">
      <w:pPr>
        <w:pStyle w:val="NormalWeb"/>
        <w:shd w:val="clear" w:color="auto" w:fill="FFFFFF"/>
        <w:spacing w:before="0" w:beforeAutospacing="0" w:after="0" w:afterAutospacing="0" w:line="360" w:lineRule="auto"/>
        <w:jc w:val="both"/>
        <w:rPr>
          <w:color w:val="0D0D0D"/>
        </w:rPr>
      </w:pPr>
    </w:p>
    <w:p w14:paraId="394A11F9" w14:textId="28D0FADA" w:rsidR="0082258F" w:rsidRDefault="00EE6589" w:rsidP="0082258F">
      <w:pPr>
        <w:jc w:val="both"/>
        <w:rPr>
          <w:rFonts w:ascii="Times New Roman" w:hAnsi="Times New Roman" w:cs="Times New Roman"/>
          <w:sz w:val="24"/>
          <w:szCs w:val="24"/>
        </w:rPr>
      </w:pPr>
      <w:r w:rsidRPr="00EE6589">
        <w:rPr>
          <w:noProof/>
          <w:sz w:val="24"/>
          <w:szCs w:val="24"/>
        </w:rPr>
        <w:drawing>
          <wp:inline distT="0" distB="0" distL="0" distR="0" wp14:anchorId="03A3B3ED" wp14:editId="1F822516">
            <wp:extent cx="6016625" cy="3384550"/>
            <wp:effectExtent l="0" t="0" r="3175" b="6350"/>
            <wp:docPr id="2037502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6625" cy="3384550"/>
                    </a:xfrm>
                    <a:prstGeom prst="rect">
                      <a:avLst/>
                    </a:prstGeom>
                    <a:noFill/>
                    <a:ln>
                      <a:noFill/>
                    </a:ln>
                  </pic:spPr>
                </pic:pic>
              </a:graphicData>
            </a:graphic>
          </wp:inline>
        </w:drawing>
      </w:r>
    </w:p>
    <w:p w14:paraId="1369AF12" w14:textId="77777777" w:rsidR="00EE6589" w:rsidRDefault="00EE6589" w:rsidP="0082258F">
      <w:pPr>
        <w:jc w:val="both"/>
        <w:rPr>
          <w:rFonts w:ascii="Times New Roman" w:hAnsi="Times New Roman" w:cs="Times New Roman"/>
          <w:sz w:val="24"/>
          <w:szCs w:val="24"/>
        </w:rPr>
      </w:pPr>
    </w:p>
    <w:p w14:paraId="0ED1564D" w14:textId="77777777" w:rsidR="00EE6589" w:rsidRDefault="00EE6589" w:rsidP="0082258F">
      <w:pPr>
        <w:jc w:val="both"/>
        <w:rPr>
          <w:rFonts w:ascii="Times New Roman" w:hAnsi="Times New Roman" w:cs="Times New Roman"/>
          <w:sz w:val="24"/>
          <w:szCs w:val="24"/>
        </w:rPr>
      </w:pPr>
    </w:p>
    <w:p w14:paraId="63D20816" w14:textId="77777777" w:rsidR="00EE6589" w:rsidRPr="00EE6589" w:rsidRDefault="00EE6589" w:rsidP="0082258F">
      <w:pPr>
        <w:jc w:val="both"/>
        <w:rPr>
          <w:rFonts w:ascii="Times New Roman" w:hAnsi="Times New Roman" w:cs="Times New Roman"/>
          <w:sz w:val="24"/>
          <w:szCs w:val="24"/>
        </w:rPr>
      </w:pPr>
    </w:p>
    <w:p w14:paraId="43D3B61C" w14:textId="33108B45" w:rsidR="00EE6589" w:rsidRDefault="00EE6589" w:rsidP="0082258F">
      <w:pPr>
        <w:jc w:val="both"/>
        <w:rPr>
          <w:rFonts w:ascii="Times New Roman" w:hAnsi="Times New Roman" w:cs="Times New Roman"/>
          <w:sz w:val="24"/>
          <w:szCs w:val="24"/>
        </w:rPr>
      </w:pPr>
      <w:r w:rsidRPr="00EE6589">
        <w:rPr>
          <w:noProof/>
          <w:sz w:val="24"/>
          <w:szCs w:val="24"/>
        </w:rPr>
        <w:drawing>
          <wp:inline distT="0" distB="0" distL="0" distR="0" wp14:anchorId="5FAE1DD5" wp14:editId="6CF690A9">
            <wp:extent cx="5930900" cy="3003550"/>
            <wp:effectExtent l="0" t="0" r="0" b="6350"/>
            <wp:docPr id="21041054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t="9005" b="2251"/>
                    <a:stretch/>
                  </pic:blipFill>
                  <pic:spPr bwMode="auto">
                    <a:xfrm>
                      <a:off x="0" y="0"/>
                      <a:ext cx="5930900" cy="3003550"/>
                    </a:xfrm>
                    <a:prstGeom prst="rect">
                      <a:avLst/>
                    </a:prstGeom>
                    <a:noFill/>
                    <a:ln>
                      <a:noFill/>
                    </a:ln>
                    <a:extLst>
                      <a:ext uri="{53640926-AAD7-44D8-BBD7-CCE9431645EC}">
                        <a14:shadowObscured xmlns:a14="http://schemas.microsoft.com/office/drawing/2010/main"/>
                      </a:ext>
                    </a:extLst>
                  </pic:spPr>
                </pic:pic>
              </a:graphicData>
            </a:graphic>
          </wp:inline>
        </w:drawing>
      </w:r>
    </w:p>
    <w:p w14:paraId="4CB31BA7" w14:textId="77777777" w:rsidR="00175EBD" w:rsidRDefault="00175EBD" w:rsidP="0082258F">
      <w:pPr>
        <w:jc w:val="both"/>
        <w:rPr>
          <w:rFonts w:ascii="Times New Roman" w:hAnsi="Times New Roman" w:cs="Times New Roman"/>
          <w:sz w:val="24"/>
          <w:szCs w:val="24"/>
        </w:rPr>
      </w:pPr>
    </w:p>
    <w:p w14:paraId="32E23B2C" w14:textId="77777777" w:rsidR="00175EBD" w:rsidRDefault="00175EBD" w:rsidP="0082258F">
      <w:pPr>
        <w:jc w:val="both"/>
        <w:rPr>
          <w:rFonts w:ascii="Times New Roman" w:hAnsi="Times New Roman" w:cs="Times New Roman"/>
          <w:sz w:val="24"/>
          <w:szCs w:val="24"/>
        </w:rPr>
      </w:pPr>
    </w:p>
    <w:p w14:paraId="0235C303" w14:textId="77777777" w:rsidR="00C57B32" w:rsidRDefault="00C57B32" w:rsidP="0082258F">
      <w:pPr>
        <w:jc w:val="both"/>
        <w:rPr>
          <w:rFonts w:ascii="Times New Roman" w:hAnsi="Times New Roman" w:cs="Times New Roman"/>
          <w:sz w:val="24"/>
          <w:szCs w:val="24"/>
        </w:rPr>
      </w:pPr>
    </w:p>
    <w:p w14:paraId="4F3532B9" w14:textId="77777777" w:rsidR="00175EBD" w:rsidRDefault="00175EBD" w:rsidP="0082258F">
      <w:pPr>
        <w:jc w:val="both"/>
        <w:rPr>
          <w:rFonts w:ascii="Times New Roman" w:hAnsi="Times New Roman" w:cs="Times New Roman"/>
          <w:sz w:val="24"/>
          <w:szCs w:val="24"/>
        </w:rPr>
      </w:pPr>
    </w:p>
    <w:p w14:paraId="33E69DA7" w14:textId="395AC1CD" w:rsidR="00175EBD" w:rsidRPr="00C57B32" w:rsidRDefault="00175EBD" w:rsidP="00175EBD">
      <w:pPr>
        <w:jc w:val="both"/>
        <w:rPr>
          <w:rFonts w:ascii="Times New Roman" w:hAnsi="Times New Roman" w:cs="Times New Roman"/>
          <w:b/>
          <w:bCs/>
          <w:sz w:val="24"/>
          <w:szCs w:val="24"/>
        </w:rPr>
      </w:pPr>
      <w:r w:rsidRPr="00C57B32">
        <w:rPr>
          <w:rFonts w:ascii="Times New Roman" w:hAnsi="Times New Roman" w:cs="Times New Roman"/>
          <w:b/>
          <w:bCs/>
          <w:sz w:val="24"/>
          <w:szCs w:val="24"/>
        </w:rPr>
        <w:t xml:space="preserve">Event Convenor                                                                                    </w:t>
      </w:r>
      <w:r w:rsidRPr="00C57B32">
        <w:rPr>
          <w:rFonts w:ascii="Times New Roman" w:hAnsi="Times New Roman" w:cs="Times New Roman"/>
          <w:b/>
          <w:bCs/>
          <w:sz w:val="24"/>
          <w:szCs w:val="24"/>
        </w:rPr>
        <w:t xml:space="preserve">Event </w:t>
      </w:r>
      <w:r w:rsidRPr="00C57B32">
        <w:rPr>
          <w:rFonts w:ascii="Times New Roman" w:hAnsi="Times New Roman" w:cs="Times New Roman"/>
          <w:b/>
          <w:bCs/>
          <w:sz w:val="24"/>
          <w:szCs w:val="24"/>
        </w:rPr>
        <w:t>Co-</w:t>
      </w:r>
      <w:r w:rsidRPr="00C57B32">
        <w:rPr>
          <w:rFonts w:ascii="Times New Roman" w:hAnsi="Times New Roman" w:cs="Times New Roman"/>
          <w:b/>
          <w:bCs/>
          <w:sz w:val="24"/>
          <w:szCs w:val="24"/>
        </w:rPr>
        <w:t xml:space="preserve">Convenor </w:t>
      </w:r>
    </w:p>
    <w:p w14:paraId="7AFD1830" w14:textId="628430A3" w:rsidR="00175EBD" w:rsidRPr="00C57B32" w:rsidRDefault="00175EBD" w:rsidP="0082258F">
      <w:pPr>
        <w:jc w:val="both"/>
        <w:rPr>
          <w:rFonts w:ascii="Times New Roman" w:hAnsi="Times New Roman" w:cs="Times New Roman"/>
          <w:sz w:val="24"/>
          <w:szCs w:val="24"/>
        </w:rPr>
      </w:pPr>
      <w:r w:rsidRPr="00C57B32">
        <w:rPr>
          <w:rFonts w:ascii="Times New Roman" w:hAnsi="Times New Roman" w:cs="Times New Roman"/>
          <w:sz w:val="24"/>
          <w:szCs w:val="24"/>
        </w:rPr>
        <w:t xml:space="preserve">Prof. (Dr.) Jitendra </w:t>
      </w:r>
      <w:proofErr w:type="spellStart"/>
      <w:r w:rsidRPr="00C57B32">
        <w:rPr>
          <w:rFonts w:ascii="Times New Roman" w:hAnsi="Times New Roman" w:cs="Times New Roman"/>
          <w:sz w:val="24"/>
          <w:szCs w:val="24"/>
        </w:rPr>
        <w:t>Binwal</w:t>
      </w:r>
      <w:proofErr w:type="spellEnd"/>
      <w:r w:rsidRPr="00C57B32">
        <w:rPr>
          <w:rFonts w:ascii="Times New Roman" w:hAnsi="Times New Roman" w:cs="Times New Roman"/>
          <w:sz w:val="24"/>
          <w:szCs w:val="24"/>
        </w:rPr>
        <w:t xml:space="preserve">                                                                         Dr. Tilak Ram  </w:t>
      </w:r>
    </w:p>
    <w:p w14:paraId="34D8AAC7" w14:textId="77777777" w:rsidR="00C57B32" w:rsidRDefault="00C57B32" w:rsidP="0082258F">
      <w:pPr>
        <w:jc w:val="both"/>
        <w:rPr>
          <w:rFonts w:ascii="Times New Roman" w:hAnsi="Times New Roman" w:cs="Times New Roman"/>
          <w:b/>
          <w:bCs/>
          <w:sz w:val="24"/>
          <w:szCs w:val="24"/>
        </w:rPr>
      </w:pPr>
    </w:p>
    <w:p w14:paraId="15362881" w14:textId="77777777" w:rsidR="00C57B32" w:rsidRDefault="00C57B32" w:rsidP="0082258F">
      <w:pPr>
        <w:jc w:val="both"/>
        <w:rPr>
          <w:rFonts w:ascii="Times New Roman" w:hAnsi="Times New Roman" w:cs="Times New Roman"/>
          <w:b/>
          <w:bCs/>
          <w:sz w:val="24"/>
          <w:szCs w:val="24"/>
        </w:rPr>
      </w:pPr>
    </w:p>
    <w:p w14:paraId="4A6A4FFE" w14:textId="77777777" w:rsidR="00C57B32" w:rsidRDefault="00C57B32" w:rsidP="0082258F">
      <w:pPr>
        <w:jc w:val="both"/>
        <w:rPr>
          <w:rFonts w:ascii="Times New Roman" w:hAnsi="Times New Roman" w:cs="Times New Roman"/>
          <w:b/>
          <w:bCs/>
          <w:sz w:val="24"/>
          <w:szCs w:val="24"/>
        </w:rPr>
      </w:pPr>
    </w:p>
    <w:p w14:paraId="3580C2AC" w14:textId="77777777" w:rsidR="00C57B32" w:rsidRDefault="00C57B32" w:rsidP="00C57B32">
      <w:pPr>
        <w:jc w:val="center"/>
        <w:rPr>
          <w:rFonts w:ascii="Times New Roman" w:hAnsi="Times New Roman" w:cs="Times New Roman"/>
          <w:b/>
          <w:bCs/>
          <w:sz w:val="24"/>
          <w:szCs w:val="24"/>
        </w:rPr>
      </w:pPr>
    </w:p>
    <w:p w14:paraId="7EEF64F7" w14:textId="3A366741" w:rsidR="00C57B32" w:rsidRDefault="00C57B32" w:rsidP="00C57B32">
      <w:pPr>
        <w:jc w:val="center"/>
        <w:rPr>
          <w:rFonts w:ascii="Times New Roman" w:hAnsi="Times New Roman" w:cs="Times New Roman"/>
          <w:b/>
          <w:bCs/>
          <w:sz w:val="24"/>
          <w:szCs w:val="24"/>
        </w:rPr>
      </w:pPr>
      <w:r>
        <w:rPr>
          <w:rFonts w:ascii="Times New Roman" w:hAnsi="Times New Roman" w:cs="Times New Roman"/>
          <w:b/>
          <w:bCs/>
          <w:sz w:val="24"/>
          <w:szCs w:val="24"/>
        </w:rPr>
        <w:t>Event Coordinators</w:t>
      </w:r>
    </w:p>
    <w:p w14:paraId="00D2F81B" w14:textId="2978BF84" w:rsidR="00C57B32" w:rsidRPr="00C57B32" w:rsidRDefault="00C57B32" w:rsidP="00C57B32">
      <w:pPr>
        <w:jc w:val="center"/>
        <w:rPr>
          <w:rFonts w:ascii="Times New Roman" w:hAnsi="Times New Roman" w:cs="Times New Roman"/>
          <w:sz w:val="24"/>
          <w:szCs w:val="24"/>
        </w:rPr>
      </w:pPr>
      <w:r w:rsidRPr="00C57B32">
        <w:rPr>
          <w:rFonts w:ascii="Times New Roman" w:hAnsi="Times New Roman" w:cs="Times New Roman"/>
          <w:sz w:val="24"/>
          <w:szCs w:val="24"/>
        </w:rPr>
        <w:t xml:space="preserve">Dr. Mridu Sharma &amp; Dr. Sameer Saharan </w:t>
      </w:r>
    </w:p>
    <w:sectPr w:rsidR="00C57B32" w:rsidRPr="00C57B32" w:rsidSect="005530D2">
      <w:pgSz w:w="11906" w:h="16838"/>
      <w:pgMar w:top="993"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7A"/>
    <w:rsid w:val="00032C89"/>
    <w:rsid w:val="000B1D05"/>
    <w:rsid w:val="00175EBD"/>
    <w:rsid w:val="00196759"/>
    <w:rsid w:val="001A06EB"/>
    <w:rsid w:val="00214BB5"/>
    <w:rsid w:val="002478D2"/>
    <w:rsid w:val="00301C7A"/>
    <w:rsid w:val="0032160E"/>
    <w:rsid w:val="004005FC"/>
    <w:rsid w:val="00442986"/>
    <w:rsid w:val="004C7888"/>
    <w:rsid w:val="00505680"/>
    <w:rsid w:val="00526645"/>
    <w:rsid w:val="00530DC6"/>
    <w:rsid w:val="005530D2"/>
    <w:rsid w:val="006A3DAA"/>
    <w:rsid w:val="006B6244"/>
    <w:rsid w:val="007B77D3"/>
    <w:rsid w:val="0082258F"/>
    <w:rsid w:val="008E18A7"/>
    <w:rsid w:val="00A23A80"/>
    <w:rsid w:val="00A308D7"/>
    <w:rsid w:val="00B065C0"/>
    <w:rsid w:val="00B34D46"/>
    <w:rsid w:val="00B76BAF"/>
    <w:rsid w:val="00BE4F90"/>
    <w:rsid w:val="00C57B32"/>
    <w:rsid w:val="00D20752"/>
    <w:rsid w:val="00D419F4"/>
    <w:rsid w:val="00D651F3"/>
    <w:rsid w:val="00DC6654"/>
    <w:rsid w:val="00EA35A8"/>
    <w:rsid w:val="00EE6589"/>
    <w:rsid w:val="00F13B8D"/>
    <w:rsid w:val="00FF47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5E8C6"/>
  <w15:chartTrackingRefBased/>
  <w15:docId w15:val="{6DFF4A5A-8E2D-48B0-B05F-DE2D38D3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258F"/>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82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1034271">
      <w:bodyDiv w:val="1"/>
      <w:marLeft w:val="0"/>
      <w:marRight w:val="0"/>
      <w:marTop w:val="0"/>
      <w:marBottom w:val="0"/>
      <w:divBdr>
        <w:top w:val="none" w:sz="0" w:space="0" w:color="auto"/>
        <w:left w:val="none" w:sz="0" w:space="0" w:color="auto"/>
        <w:bottom w:val="none" w:sz="0" w:space="0" w:color="auto"/>
        <w:right w:val="none" w:sz="0" w:space="0" w:color="auto"/>
      </w:divBdr>
    </w:div>
    <w:div w:id="1792436913">
      <w:bodyDiv w:val="1"/>
      <w:marLeft w:val="0"/>
      <w:marRight w:val="0"/>
      <w:marTop w:val="0"/>
      <w:marBottom w:val="0"/>
      <w:divBdr>
        <w:top w:val="none" w:sz="0" w:space="0" w:color="auto"/>
        <w:left w:val="none" w:sz="0" w:space="0" w:color="auto"/>
        <w:bottom w:val="none" w:sz="0" w:space="0" w:color="auto"/>
        <w:right w:val="none" w:sz="0" w:space="0" w:color="auto"/>
      </w:divBdr>
    </w:div>
    <w:div w:id="202840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714</TotalTime>
  <Pages>6</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Tilak Ram Chandrakar</dc:creator>
  <cp:keywords/>
  <dc:description/>
  <cp:lastModifiedBy>Tilak Ram Chandrakar</cp:lastModifiedBy>
  <cp:revision>13</cp:revision>
  <dcterms:created xsi:type="dcterms:W3CDTF">2024-05-03T09:57:00Z</dcterms:created>
  <dcterms:modified xsi:type="dcterms:W3CDTF">2024-05-07T10:20:00Z</dcterms:modified>
</cp:coreProperties>
</file>